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202"/>
        <w:gridCol w:w="3966"/>
        <w:gridCol w:w="3322"/>
        <w:tblGridChange w:id="0">
          <w:tblGrid>
            <w:gridCol w:w="3202"/>
            <w:gridCol w:w="3966"/>
            <w:gridCol w:w="3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6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 RESPONSABLE DE CANVI DE TITULARITAT (art. 12)</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DECLARACIÓN RESPONSABLE DE CAMBIO DE TITULARIDAD (art. 12)</w:t>
            </w:r>
            <w:r w:rsidDel="00000000" w:rsidR="00000000" w:rsidRPr="00000000">
              <w:rPr>
                <w:rtl w:val="0"/>
              </w:rPr>
            </w:r>
          </w:p>
        </w:tc>
      </w:tr>
    </w:tbl>
    <w:p w:rsidR="00000000" w:rsidDel="00000000" w:rsidP="00000000" w:rsidRDefault="00000000" w:rsidRPr="00000000" w14:paraId="0000000D">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0E">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2"/>
        <w:tblW w:w="10490.0" w:type="dxa"/>
        <w:jc w:val="left"/>
        <w:tblInd w:w="-108.0" w:type="dxa"/>
        <w:tblLayout w:type="fixed"/>
        <w:tblLook w:val="0000"/>
      </w:tblPr>
      <w:tblGrid>
        <w:gridCol w:w="2819"/>
        <w:gridCol w:w="2711"/>
        <w:gridCol w:w="2140"/>
        <w:gridCol w:w="571"/>
        <w:gridCol w:w="2249"/>
        <w:tblGridChange w:id="0">
          <w:tblGrid>
            <w:gridCol w:w="2819"/>
            <w:gridCol w:w="2711"/>
            <w:gridCol w:w="2140"/>
            <w:gridCol w:w="571"/>
            <w:gridCol w:w="224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F">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DEL TITULAR QUE ADQUEREIX L’ACTIVITAT/ </w:t>
            </w:r>
            <w:r w:rsidDel="00000000" w:rsidR="00000000" w:rsidRPr="00000000">
              <w:rPr>
                <w:rFonts w:ascii="LegacySanITCBoo" w:cs="LegacySanITCBoo" w:eastAsia="LegacySanITCBoo" w:hAnsi="LegacySanITCBoo"/>
                <w:b w:val="1"/>
                <w:i w:val="1"/>
                <w:sz w:val="20"/>
                <w:szCs w:val="20"/>
                <w:vertAlign w:val="baseline"/>
                <w:rtl w:val="0"/>
              </w:rPr>
              <w:t xml:space="preserve">DATOS DEL TITULAR QUE ADQUIERE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5">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8">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1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B">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E">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F">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A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A EFECTOS DE NOTIFICACIONES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2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2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D">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2E">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F">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32">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3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38">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39">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3"/>
        <w:tblW w:w="10490.0" w:type="dxa"/>
        <w:jc w:val="left"/>
        <w:tblInd w:w="-108.0" w:type="dxa"/>
        <w:tblLayout w:type="fixed"/>
        <w:tblLook w:val="0000"/>
      </w:tblPr>
      <w:tblGrid>
        <w:gridCol w:w="3085"/>
        <w:gridCol w:w="7405"/>
        <w:tblGridChange w:id="0">
          <w:tblGrid>
            <w:gridCol w:w="3085"/>
            <w:gridCol w:w="740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3A">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L’EMPLAÇAMENT I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EMPLAZAMIENTO Y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w:t>
            </w:r>
            <w:r w:rsidDel="00000000" w:rsidR="00000000" w:rsidRPr="00000000">
              <w:rPr>
                <w:rtl w:val="0"/>
              </w:rPr>
            </w:r>
          </w:p>
          <w:p w:rsidR="00000000" w:rsidDel="00000000" w:rsidP="00000000" w:rsidRDefault="00000000" w:rsidRPr="00000000" w14:paraId="0000003D">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40">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Referència cadastral/CUPs/UTM</w:t>
            </w:r>
            <w:r w:rsidDel="00000000" w:rsidR="00000000" w:rsidRPr="00000000">
              <w:rPr>
                <w:rtl w:val="0"/>
              </w:rPr>
            </w:r>
          </w:p>
          <w:p w:rsidR="00000000" w:rsidDel="00000000" w:rsidP="00000000" w:rsidRDefault="00000000" w:rsidRPr="00000000" w14:paraId="00000043">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Referencia catastral/CUPs/UTM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Estat de l’expedient</w:t>
            </w:r>
            <w:r w:rsidDel="00000000" w:rsidR="00000000" w:rsidRPr="00000000">
              <w:rPr>
                <w:rtl w:val="0"/>
              </w:rPr>
            </w:r>
          </w:p>
          <w:p w:rsidR="00000000" w:rsidDel="00000000" w:rsidP="00000000" w:rsidRDefault="00000000" w:rsidRPr="00000000" w14:paraId="0000004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Estado del expediente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7">
            <w:pPr>
              <w:tabs>
                <w:tab w:val="left" w:leader="none" w:pos="317"/>
              </w:tabs>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d’expedient / </w:t>
            </w:r>
            <w:r w:rsidDel="00000000" w:rsidR="00000000" w:rsidRPr="00000000">
              <w:rPr>
                <w:rFonts w:ascii="LegacySanITCBoo" w:cs="LegacySanITCBoo" w:eastAsia="LegacySanITCBoo" w:hAnsi="LegacySanITCBoo"/>
                <w:i w:val="1"/>
                <w:sz w:val="20"/>
                <w:szCs w:val="20"/>
                <w:vertAlign w:val="baseline"/>
                <w:rtl w:val="0"/>
              </w:rPr>
              <w:t xml:space="preserve">Nº expediente</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273685</wp:posOffset>
                  </wp:positionH>
                  <wp:positionV relativeFrom="paragraph">
                    <wp:posOffset>923289</wp:posOffset>
                  </wp:positionV>
                  <wp:extent cx="180975" cy="247650"/>
                  <wp:effectExtent b="0" l="0" r="0" t="0"/>
                  <wp:wrapSquare wrapText="bothSides" distB="0" distT="0" distL="114935" distR="114935"/>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0975" cy="247650"/>
                          </a:xfrm>
                          <a:prstGeom prst="rect"/>
                          <a:ln/>
                        </pic:spPr>
                      </pic:pic>
                    </a:graphicData>
                  </a:graphic>
                </wp:anchor>
              </w:draw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Només sol·licitat</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273685</wp:posOffset>
                  </wp:positionH>
                  <wp:positionV relativeFrom="paragraph">
                    <wp:posOffset>3810</wp:posOffset>
                  </wp:positionV>
                  <wp:extent cx="171450" cy="247650"/>
                  <wp:effectExtent b="0" l="0" r="0" t="0"/>
                  <wp:wrapSquare wrapText="bothSides" distB="0" distT="0" distL="114935" distR="114935"/>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1450" cy="247650"/>
                          </a:xfrm>
                          <a:prstGeom prst="rect"/>
                          <a:ln/>
                        </pic:spPr>
                      </pic:pic>
                    </a:graphicData>
                  </a:graphic>
                </wp:anchor>
              </w:drawing>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Solicitado solamente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Amb permís d’instal·lació o comunicació prèvia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264160</wp:posOffset>
                  </wp:positionH>
                  <wp:positionV relativeFrom="paragraph">
                    <wp:posOffset>132080</wp:posOffset>
                  </wp:positionV>
                  <wp:extent cx="180975" cy="247650"/>
                  <wp:effectExtent b="0" l="0" r="0" t="0"/>
                  <wp:wrapSquare wrapText="bothSides" distB="0" distT="0" distL="114935" distR="114935"/>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0975" cy="247650"/>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Con permiso de instalación o comunicación previa</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En funcionament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0" w:before="0" w:line="276" w:lineRule="auto"/>
              <w:ind w:left="3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En funcionamiento</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d’inici de l’activitat</w:t>
            </w:r>
            <w:r w:rsidDel="00000000" w:rsidR="00000000" w:rsidRPr="00000000">
              <w:rPr>
                <w:rtl w:val="0"/>
              </w:rPr>
            </w:r>
          </w:p>
          <w:p w:rsidR="00000000" w:rsidDel="00000000" w:rsidP="00000000" w:rsidRDefault="00000000" w:rsidRPr="00000000" w14:paraId="0000004F">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de inicio de la 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tabs>
                <w:tab w:val="left" w:leader="none" w:pos="317"/>
              </w:tabs>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registre autonòmic</w:t>
            </w:r>
            <w:r w:rsidDel="00000000" w:rsidR="00000000" w:rsidRPr="00000000">
              <w:rPr>
                <w:rtl w:val="0"/>
              </w:rPr>
            </w:r>
          </w:p>
          <w:p w:rsidR="00000000" w:rsidDel="00000000" w:rsidP="00000000" w:rsidRDefault="00000000" w:rsidRPr="00000000" w14:paraId="00000052">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Nº registro autonómico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tabs>
                <w:tab w:val="left" w:leader="none" w:pos="317"/>
              </w:tabs>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tc>
      </w:tr>
    </w:tbl>
    <w:p w:rsidR="00000000" w:rsidDel="00000000" w:rsidP="00000000" w:rsidRDefault="00000000" w:rsidRPr="00000000" w14:paraId="00000054">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55">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4"/>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6">
            <w:pPr>
              <w:spacing w:after="0" w:before="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b w:val="1"/>
                <w:i w:val="1"/>
                <w:sz w:val="20"/>
                <w:szCs w:val="20"/>
                <w:vertAlign w:val="baseline"/>
                <w:rtl w:val="0"/>
              </w:rPr>
              <w:t xml:space="preserve">DOCUMENTACION ADJUNTA</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spacing w:after="0" w:before="0" w:lineRule="auto"/>
              <w:ind w:left="360" w:right="0" w:firstLine="0"/>
              <w:rPr>
                <w:vertAlign w:val="baseline"/>
              </w:rPr>
            </w:pPr>
            <w:bookmarkStart w:colFirst="0" w:colLast="0" w:name="_heading=h.gjdgxs" w:id="0"/>
            <w:bookmarkEnd w:id="0"/>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ab/>
              <w:t xml:space="preserve">Certificat tècnic subscrit per tècnic/a competent, que acrediti que es mantenen les condicions del títol habilitant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Certificado técnico suscrito por técnico/a competente, que acredite que se mantienen las condiciones del título habilitante</w:t>
            </w:r>
            <w:r w:rsidDel="00000000" w:rsidR="00000000" w:rsidRPr="00000000">
              <w:rPr>
                <w:rtl w:val="0"/>
              </w:rPr>
            </w:r>
          </w:p>
        </w:tc>
      </w:tr>
    </w:tbl>
    <w:p w:rsidR="00000000" w:rsidDel="00000000" w:rsidP="00000000" w:rsidRDefault="00000000" w:rsidRPr="00000000" w14:paraId="00000059">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5A">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 instal·lació, accés i exercici d’activitats a les Illes  Balears,</w:t>
      </w:r>
      <w:r w:rsidDel="00000000" w:rsidR="00000000" w:rsidRPr="00000000">
        <w:rPr>
          <w:rtl w:val="0"/>
        </w:rPr>
      </w:r>
    </w:p>
    <w:p w:rsidR="00000000" w:rsidDel="00000000" w:rsidP="00000000" w:rsidRDefault="00000000" w:rsidRPr="00000000" w14:paraId="0000005B">
      <w:pPr>
        <w:spacing w:after="12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 </w:t>
      </w:r>
      <w:r w:rsidDel="00000000" w:rsidR="00000000" w:rsidRPr="00000000">
        <w:rPr>
          <w:rtl w:val="0"/>
        </w:rPr>
      </w:r>
    </w:p>
    <w:p w:rsidR="00000000" w:rsidDel="00000000" w:rsidP="00000000" w:rsidRDefault="00000000" w:rsidRPr="00000000" w14:paraId="0000005C">
      <w:pPr>
        <w:spacing w:after="0" w:before="0" w:line="24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5D">
      <w:pPr>
        <w:spacing w:after="120" w:before="0" w:line="24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 sota la meva responsabilitat </w:t>
      </w:r>
      <w:r w:rsidDel="00000000" w:rsidR="00000000" w:rsidRPr="00000000">
        <w:rPr>
          <w:rFonts w:ascii="LegacySanITCBoo" w:cs="LegacySanITCBoo" w:eastAsia="LegacySanITCBoo" w:hAnsi="LegacySanITCBoo"/>
          <w:b w:val="1"/>
          <w:i w:val="1"/>
          <w:sz w:val="20"/>
          <w:szCs w:val="20"/>
          <w:vertAlign w:val="baseline"/>
          <w:rtl w:val="0"/>
        </w:rPr>
        <w:t xml:space="preserve">/ DECLARO bajo mi responsabilidad</w:t>
      </w:r>
      <w:r w:rsidDel="00000000" w:rsidR="00000000" w:rsidRPr="00000000">
        <w:rPr>
          <w:rtl w:val="0"/>
        </w:rPr>
      </w:r>
    </w:p>
    <w:p w:rsidR="00000000" w:rsidDel="00000000" w:rsidP="00000000" w:rsidRDefault="00000000" w:rsidRPr="00000000" w14:paraId="0000005E">
      <w:pPr>
        <w:spacing w:after="0" w:before="0" w:line="24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les dades contingudes en aquest document són certes i tenc coneixement que la falsedat de les dades declarades comportarà l’impossibilitat de continuar amb l’exercici de l’activitat</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los datos contenidos en este documento son ciertos y tengo conocimiento que la falsedad de los datos declarados comportará la imposibilidad de continuar con el ejercicio de la actividad</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compleix els requisits establerts en la normativa vigent i de conformitat amb el planejament urbanístic</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cumplo los requisitos establecidos en la normativa vigente y de conformidad con el planeamiento urbanístico</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mantindré els requisits de la lletra anterior durant tota la vigència i tot l’exercici de l’activitat</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mantendré los requisitos de la letra anterior durante toda la vigencia y todo el ejercicio de la actividad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estic en possessió d’una pòlissa de responsabilitat civil vigent i al corrent de pagament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estoy en posesión de una póliza de responsabilidad civil vigente y al corriente de pago</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estic en possessió de l’ús i gaudiment de l’establiment on es desenvolupa l’activitat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estoy en posesión del uso y disfrute del establecimiento donde se desarrolla la actividad</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2"/>
          <w:szCs w:val="22"/>
          <w:u w:val="none"/>
          <w:shd w:fill="auto" w:val="clear"/>
          <w:vertAlign w:val="baseline"/>
          <w:rtl w:val="0"/>
        </w:rPr>
        <w:t xml:space="preserve">Que disposo de la documentació que així ho acredita a l’emplaçament de l’activitat per al seu control i inspecció</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2"/>
          <w:szCs w:val="22"/>
          <w:u w:val="none"/>
          <w:shd w:fill="auto" w:val="clear"/>
          <w:vertAlign w:val="baseline"/>
          <w:rtl w:val="0"/>
        </w:rPr>
        <w:t xml:space="preserve">Que dispongo de la documentación que así lo acredita en el emplazamiento de la actividad para su control e inspección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LegacySanITCBoo" w:cs="LegacySanITCBoo" w:eastAsia="LegacySanITCBoo" w:hAnsi="LegacySanITCBo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 d .................................. de 20......</w:t>
      </w:r>
      <w:r w:rsidDel="00000000" w:rsidR="00000000" w:rsidRPr="00000000">
        <w:rPr>
          <w:rtl w:val="0"/>
        </w:rPr>
      </w:r>
    </w:p>
    <w:p w:rsidR="00000000" w:rsidDel="00000000" w:rsidP="00000000" w:rsidRDefault="00000000" w:rsidRPr="00000000" w14:paraId="0000006D">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tbl>
      <w:tblPr>
        <w:tblStyle w:val="Table5"/>
        <w:tblW w:w="5245.0" w:type="dxa"/>
        <w:jc w:val="left"/>
        <w:tblInd w:w="-108.0" w:type="dxa"/>
        <w:tblLayout w:type="fixed"/>
        <w:tblLook w:val="0000"/>
      </w:tblPr>
      <w:tblGrid>
        <w:gridCol w:w="5245"/>
        <w:tblGridChange w:id="0">
          <w:tblGrid>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E">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Nou titular</w:t>
            </w:r>
            <w:r w:rsidDel="00000000" w:rsidR="00000000" w:rsidRPr="00000000">
              <w:rPr>
                <w:rtl w:val="0"/>
              </w:rPr>
            </w:r>
          </w:p>
          <w:p w:rsidR="00000000" w:rsidDel="00000000" w:rsidP="00000000" w:rsidRDefault="00000000" w:rsidRPr="00000000" w14:paraId="0000006F">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Nuevo titular</w:t>
            </w:r>
            <w:r w:rsidDel="00000000" w:rsidR="00000000" w:rsidRPr="00000000">
              <w:rPr>
                <w:rtl w:val="0"/>
              </w:rPr>
            </w:r>
          </w:p>
          <w:p w:rsidR="00000000" w:rsidDel="00000000" w:rsidP="00000000" w:rsidRDefault="00000000" w:rsidRPr="00000000" w14:paraId="00000070">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7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w:t>
            </w:r>
            <w:r w:rsidDel="00000000" w:rsidR="00000000" w:rsidRPr="00000000">
              <w:rPr>
                <w:rtl w:val="0"/>
              </w:rPr>
            </w:r>
          </w:p>
          <w:p w:rsidR="00000000" w:rsidDel="00000000" w:rsidP="00000000" w:rsidRDefault="00000000" w:rsidRPr="00000000" w14:paraId="0000007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tc>
      </w:tr>
    </w:tbl>
    <w:p w:rsidR="00000000" w:rsidDel="00000000" w:rsidP="00000000" w:rsidRDefault="00000000" w:rsidRPr="00000000" w14:paraId="00000073">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4">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 d .......................................</w:t>
      </w:r>
      <w:r w:rsidDel="00000000" w:rsidR="00000000" w:rsidRPr="00000000">
        <w:rPr>
          <w:rtl w:val="0"/>
        </w:rPr>
      </w:r>
    </w:p>
    <w:p w:rsidR="00000000" w:rsidDel="00000000" w:rsidP="00000000" w:rsidRDefault="00000000" w:rsidRPr="00000000" w14:paraId="00000076">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7">
      <w:pPr>
        <w:spacing w:after="0" w:before="0" w:line="240" w:lineRule="auto"/>
        <w:ind w:left="357"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presentació d’aquesta DECLARACIÓ RESPONSABLE DE CANVI DE TITULARITAT, fa efectiu el canvi de titular de l’activitat i l’ajuntament disposa d’un termini màxim d’1 MES per comunicar  a la nova persona titular l’estat actual de la tramitació de l’expedient que es traspassa, així com les eventuals mesures de suspensió, les esmenes i similars, tal i com especifica l’art. 12 de la Llei 7/2013.</w:t>
      </w:r>
      <w:r w:rsidDel="00000000" w:rsidR="00000000" w:rsidRPr="00000000">
        <w:rPr>
          <w:rtl w:val="0"/>
        </w:rPr>
      </w:r>
    </w:p>
    <w:p w:rsidR="00000000" w:rsidDel="00000000" w:rsidP="00000000" w:rsidRDefault="00000000" w:rsidRPr="00000000" w14:paraId="00000078">
      <w:pPr>
        <w:spacing w:after="0" w:before="0" w:line="240" w:lineRule="auto"/>
        <w:ind w:left="360" w:right="0" w:firstLine="0"/>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9">
      <w:pPr>
        <w:spacing w:after="0" w:before="0" w:line="240" w:lineRule="auto"/>
        <w:ind w:left="360"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presentación de ésta DECLARACIÓN RESPONSABLE DE CAMBIO DE TITULARIDAD, hace efectivo el cambio de  titular de la actividad y el ayuntamiento dispone de un plazo máximo de 1 MES para comunicar al nuevo titular el estado actual de la tramitación del expediente que se traspasa, así como las eventuales medidas de suspensión, las enmiendas y similares, tal y como especifica el art. 12 de la Ley 7/2013</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16"/>
          <w:szCs w:val="16"/>
        </w:rPr>
      </w:pPr>
      <w:r w:rsidDel="00000000" w:rsidR="00000000" w:rsidRPr="00000000">
        <w:rPr>
          <w:rtl w:val="0"/>
        </w:rPr>
      </w:r>
    </w:p>
    <w:tbl>
      <w:tblPr>
        <w:tblStyle w:val="Table6"/>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
        <w:tblGridChange w:id="0">
          <w:tblGrid>
            <w:gridCol w:w="102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Informació en compliment de la normativa de protecció de dades personals.</w:t>
            </w:r>
          </w:p>
          <w:p w:rsidR="00000000" w:rsidDel="00000000" w:rsidP="00000000" w:rsidRDefault="00000000" w:rsidRPr="00000000" w14:paraId="0000007C">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7D">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AJUNTAMENT D'ESTELLENCS</w:t>
            </w:r>
          </w:p>
          <w:p w:rsidR="00000000" w:rsidDel="00000000" w:rsidP="00000000" w:rsidRDefault="00000000" w:rsidRPr="00000000" w14:paraId="0000007E">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SA *SIQUIA 4, 1r, CP 07192, ESTELLENCS (*Balears (*Illes))</w:t>
            </w:r>
          </w:p>
          <w:p w:rsidR="00000000" w:rsidDel="00000000" w:rsidP="00000000" w:rsidRDefault="00000000" w:rsidRPr="00000000" w14:paraId="0000007F">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Pot contactar amb el nostre Delegat de Protecció de Dades a través de la següent adreça de correu electrònic: dpd@audidat.com</w:t>
            </w:r>
          </w:p>
          <w:p w:rsidR="00000000" w:rsidDel="00000000" w:rsidP="00000000" w:rsidRDefault="00000000" w:rsidRPr="00000000" w14:paraId="00000080">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En cas que entengui que els seus drets han estat desatesos per la nostra entitat, pot</w:t>
            </w:r>
          </w:p>
          <w:p w:rsidR="00000000" w:rsidDel="00000000" w:rsidP="00000000" w:rsidRDefault="00000000" w:rsidRPr="00000000" w14:paraId="00000081">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formular una reclamació en l'Agència Espanyola de Protecció de Dades</w:t>
            </w:r>
          </w:p>
          <w:p w:rsidR="00000000" w:rsidDel="00000000" w:rsidP="00000000" w:rsidRDefault="00000000" w:rsidRPr="00000000" w14:paraId="00000082">
            <w:pPr>
              <w:spacing w:after="0"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(https://www.aepd.es/es).</w:t>
            </w:r>
          </w:p>
          <w:p w:rsidR="00000000" w:rsidDel="00000000" w:rsidP="00000000" w:rsidRDefault="00000000" w:rsidRPr="00000000" w14:paraId="00000083">
            <w:pPr>
              <w:spacing w:after="0" w:line="276" w:lineRule="auto"/>
              <w:rPr>
                <w:rFonts w:ascii="Bookman Old Style" w:cs="Bookman Old Style" w:eastAsia="Bookman Old Style" w:hAnsi="Bookman Old Style"/>
                <w:sz w:val="16"/>
                <w:szCs w:val="16"/>
              </w:rPr>
            </w:pPr>
            <w:r w:rsidDel="00000000" w:rsidR="00000000" w:rsidRPr="00000000">
              <w:rPr>
                <w:rFonts w:ascii="Arial" w:cs="Arial" w:eastAsia="Arial" w:hAnsi="Arial"/>
                <w:sz w:val="10"/>
                <w:szCs w:val="10"/>
                <w:rtl w:val="0"/>
              </w:rPr>
              <w:t xml:space="preserve">EXISTEIX UNA VERSIÓ AMPLIADA D'AQUESTA INFORMACIÓ A LA SEVA DISPOSICIÓ EN LES DEPENDÈNCIES DE L'ENTITAT LOCAL I EN LA NOSTRA PÀGINA WEB.</w:t>
            </w: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16"/>
          <w:szCs w:val="16"/>
        </w:rPr>
        <w:sectPr>
          <w:pgSz w:h="16838" w:w="11906" w:orient="portrait"/>
          <w:pgMar w:bottom="425" w:top="567" w:left="851" w:right="851" w:header="720" w:footer="720"/>
          <w:pgNumType w:start="1"/>
        </w:sectPr>
      </w:pPr>
      <w:r w:rsidDel="00000000" w:rsidR="00000000" w:rsidRPr="00000000">
        <w:rPr>
          <w:rtl w:val="0"/>
        </w:rPr>
      </w:r>
    </w:p>
    <w:p w:rsidR="00000000" w:rsidDel="00000000" w:rsidP="00000000" w:rsidRDefault="00000000" w:rsidRPr="00000000" w14:paraId="00000085">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86">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87">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88">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adquireix l’activitat</w:t>
      </w:r>
      <w:r w:rsidDel="00000000" w:rsidR="00000000" w:rsidRPr="00000000">
        <w:rPr>
          <w:rtl w:val="0"/>
        </w:rPr>
      </w:r>
    </w:p>
    <w:p w:rsidR="00000000" w:rsidDel="00000000" w:rsidP="00000000" w:rsidRDefault="00000000" w:rsidRPr="00000000" w14:paraId="0000008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adquiere la actividad</w:t>
      </w:r>
      <w:r w:rsidDel="00000000" w:rsidR="00000000" w:rsidRPr="00000000">
        <w:rPr>
          <w:rtl w:val="0"/>
        </w:rPr>
      </w:r>
    </w:p>
    <w:p w:rsidR="00000000" w:rsidDel="00000000" w:rsidP="00000000" w:rsidRDefault="00000000" w:rsidRPr="00000000" w14:paraId="0000008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8B">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8C">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adquireix l’activitat té un representant que actua en nom seu, especificar aquí</w:t>
      </w:r>
      <w:r w:rsidDel="00000000" w:rsidR="00000000" w:rsidRPr="00000000">
        <w:rPr>
          <w:rtl w:val="0"/>
        </w:rPr>
      </w:r>
    </w:p>
    <w:p w:rsidR="00000000" w:rsidDel="00000000" w:rsidP="00000000" w:rsidRDefault="00000000" w:rsidRPr="00000000" w14:paraId="0000008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adquiere la actividad tiene un representante que actúa en su nombre, especificar aquí </w:t>
      </w:r>
      <w:r w:rsidDel="00000000" w:rsidR="00000000" w:rsidRPr="00000000">
        <w:rPr>
          <w:rtl w:val="0"/>
        </w:rPr>
      </w:r>
    </w:p>
    <w:p w:rsidR="00000000" w:rsidDel="00000000" w:rsidP="00000000" w:rsidRDefault="00000000" w:rsidRPr="00000000" w14:paraId="0000008E">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8F">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90">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9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92">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93">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9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9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9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97">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98">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9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9A">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Nom</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9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9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9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9E">
      <w:pPr>
        <w:tabs>
          <w:tab w:val="left" w:leader="none" w:pos="284"/>
          <w:tab w:val="left" w:leader="none" w:pos="354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Referència cadastral / CUPS / UTM</w:t>
      </w:r>
      <w:r w:rsidDel="00000000" w:rsidR="00000000" w:rsidRPr="00000000">
        <w:rPr>
          <w:rFonts w:ascii="LegacySanITCBoo" w:cs="LegacySanITCBoo" w:eastAsia="LegacySanITCBoo" w:hAnsi="LegacySanITCBoo"/>
          <w:sz w:val="20"/>
          <w:szCs w:val="20"/>
          <w:vertAlign w:val="baseline"/>
          <w:rtl w:val="0"/>
        </w:rPr>
        <w:t xml:space="preserve"> – </w:t>
        <w:tab/>
      </w:r>
      <w:r w:rsidDel="00000000" w:rsidR="00000000" w:rsidRPr="00000000">
        <w:rPr>
          <w:rtl w:val="0"/>
        </w:rPr>
      </w:r>
    </w:p>
    <w:p w:rsidR="00000000" w:rsidDel="00000000" w:rsidP="00000000" w:rsidRDefault="00000000" w:rsidRPr="00000000" w14:paraId="0000009F">
      <w:pPr>
        <w:tabs>
          <w:tab w:val="left" w:leader="none" w:pos="284"/>
          <w:tab w:val="left" w:leader="none" w:pos="1134"/>
        </w:tabs>
        <w:spacing w:after="0" w:before="0" w:lineRule="auto"/>
        <w:jc w:val="both"/>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sz w:val="20"/>
          <w:szCs w:val="20"/>
          <w:vertAlign w:val="baseline"/>
          <w:rtl w:val="0"/>
        </w:rPr>
        <w:tab/>
        <w:tab/>
      </w:r>
      <w:r w:rsidDel="00000000" w:rsidR="00000000" w:rsidRPr="00000000">
        <w:rPr>
          <w:rFonts w:ascii="LegacySanITCBoo" w:cs="LegacySanITCBoo" w:eastAsia="LegacySanITCBoo" w:hAnsi="LegacySanITCBoo"/>
          <w:b w:val="1"/>
          <w:sz w:val="20"/>
          <w:szCs w:val="20"/>
          <w:vertAlign w:val="baseline"/>
          <w:rtl w:val="0"/>
        </w:rPr>
        <w:t xml:space="preserve">Referència cadastral </w:t>
      </w:r>
      <w:r w:rsidDel="00000000" w:rsidR="00000000" w:rsidRPr="00000000">
        <w:rPr>
          <w:rFonts w:ascii="LegacySanITCBoo" w:cs="LegacySanITCBoo" w:eastAsia="LegacySanITCBoo" w:hAnsi="LegacySanITCBoo"/>
          <w:sz w:val="20"/>
          <w:szCs w:val="20"/>
          <w:vertAlign w:val="baseline"/>
          <w:rtl w:val="0"/>
        </w:rPr>
        <w:t xml:space="preserve">la trobareu a </w:t>
      </w:r>
      <w:hyperlink r:id="rId11">
        <w:r w:rsidDel="00000000" w:rsidR="00000000" w:rsidRPr="00000000">
          <w:rPr>
            <w:rFonts w:ascii="LegacySanITCBoo" w:cs="LegacySanITCBoo" w:eastAsia="LegacySanITCBoo" w:hAnsi="LegacySanITCBoo"/>
            <w:color w:val="0000ff"/>
            <w:sz w:val="20"/>
            <w:szCs w:val="20"/>
            <w:u w:val="single"/>
            <w:vertAlign w:val="baseline"/>
            <w:rtl w:val="0"/>
          </w:rPr>
          <w:t xml:space="preserve">http://www.1sedecatastro.gob.es/OVCFrames.aspx?TIPO=CONSULTA</w:t>
        </w:r>
      </w:hyperlink>
      <w:r w:rsidDel="00000000" w:rsidR="00000000" w:rsidRPr="00000000">
        <w:rPr>
          <w:rtl w:val="0"/>
        </w:rPr>
      </w:r>
    </w:p>
    <w:p w:rsidR="00000000" w:rsidDel="00000000" w:rsidP="00000000" w:rsidRDefault="00000000" w:rsidRPr="00000000" w14:paraId="000000A0">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o també </w:t>
      </w:r>
      <w:hyperlink r:id="rId12">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apartat </w:t>
      </w:r>
      <w:r w:rsidDel="00000000" w:rsidR="00000000" w:rsidRPr="00000000">
        <w:rPr>
          <w:rFonts w:ascii="LegacySanITCBoo" w:cs="LegacySanITCBoo" w:eastAsia="LegacySanITCBoo" w:hAnsi="LegacySanITCBoo"/>
          <w:color w:val="0000ff"/>
          <w:sz w:val="20"/>
          <w:szCs w:val="20"/>
          <w:vertAlign w:val="baseline"/>
          <w:rtl w:val="0"/>
        </w:rPr>
        <w:t xml:space="preserve">Localice su inmueble</w:t>
      </w:r>
      <w:r w:rsidDel="00000000" w:rsidR="00000000" w:rsidRPr="00000000">
        <w:rPr>
          <w:rFonts w:ascii="LegacySanITCBoo" w:cs="LegacySanITCBoo" w:eastAsia="LegacySanITCBoo" w:hAnsi="LegacySanITCBoo"/>
          <w:sz w:val="20"/>
          <w:szCs w:val="20"/>
          <w:vertAlign w:val="baseline"/>
          <w:rtl w:val="0"/>
        </w:rPr>
        <w:t xml:space="preserve">. També el trobareu al rebut de l’Impost de Béns Immobles.</w:t>
      </w:r>
      <w:r w:rsidDel="00000000" w:rsidR="00000000" w:rsidRPr="00000000">
        <w:rPr>
          <w:rFonts w:ascii="LegacySanITCBoo" w:cs="LegacySanITCBoo" w:eastAsia="LegacySanITCBoo" w:hAnsi="LegacySanITCBoo"/>
          <w:color w:val="365f91"/>
          <w:sz w:val="20"/>
          <w:szCs w:val="20"/>
          <w:vertAlign w:val="baseline"/>
          <w:rtl w:val="0"/>
        </w:rPr>
        <w:tab/>
      </w:r>
      <w:r w:rsidDel="00000000" w:rsidR="00000000" w:rsidRPr="00000000">
        <w:rPr>
          <w:rtl w:val="0"/>
        </w:rPr>
      </w:r>
    </w:p>
    <w:p w:rsidR="00000000" w:rsidDel="00000000" w:rsidP="00000000" w:rsidRDefault="00000000" w:rsidRPr="00000000" w14:paraId="000000A1">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CUPS</w:t>
      </w:r>
      <w:r w:rsidDel="00000000" w:rsidR="00000000" w:rsidRPr="00000000">
        <w:rPr>
          <w:rFonts w:ascii="LegacySanITCBoo" w:cs="LegacySanITCBoo" w:eastAsia="LegacySanITCBoo" w:hAnsi="LegacySanITCBoo"/>
          <w:sz w:val="20"/>
          <w:szCs w:val="20"/>
          <w:vertAlign w:val="baseline"/>
          <w:rtl w:val="0"/>
        </w:rPr>
        <w:t xml:space="preserve"> és el codi universal del punt de subministrament energètic de l’activitat. És un codi de 20 o 22 caràcters. El trobareu a una factura d’electricitat, per exemple.</w:t>
      </w:r>
      <w:r w:rsidDel="00000000" w:rsidR="00000000" w:rsidRPr="00000000">
        <w:rPr>
          <w:rtl w:val="0"/>
        </w:rPr>
      </w:r>
    </w:p>
    <w:p w:rsidR="00000000" w:rsidDel="00000000" w:rsidP="00000000" w:rsidRDefault="00000000" w:rsidRPr="00000000" w14:paraId="000000A2">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UTM </w:t>
      </w:r>
      <w:r w:rsidDel="00000000" w:rsidR="00000000" w:rsidRPr="00000000">
        <w:rPr>
          <w:rFonts w:ascii="LegacySanITCBoo" w:cs="LegacySanITCBoo" w:eastAsia="LegacySanITCBoo" w:hAnsi="LegacySanITCBoo"/>
          <w:sz w:val="20"/>
          <w:szCs w:val="20"/>
          <w:vertAlign w:val="baseline"/>
          <w:rtl w:val="0"/>
        </w:rPr>
        <w:t xml:space="preserve"> és el sistema de coordenades universal transversal de Mercator. Les podreu trobar amb un GPS, al plànol del cadastre o a Google Earth </w:t>
      </w:r>
      <w:r w:rsidDel="00000000" w:rsidR="00000000" w:rsidRPr="00000000">
        <w:rPr>
          <w:rtl w:val="0"/>
        </w:rPr>
      </w:r>
    </w:p>
    <w:p w:rsidR="00000000" w:rsidDel="00000000" w:rsidP="00000000" w:rsidRDefault="00000000" w:rsidRPr="00000000" w14:paraId="000000A3">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Referencia catastral / CUPS / UTM</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A4">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Referencia catastral</w:t>
      </w:r>
      <w:r w:rsidDel="00000000" w:rsidR="00000000" w:rsidRPr="00000000">
        <w:rPr>
          <w:rFonts w:ascii="LegacySanITCBoo" w:cs="LegacySanITCBoo" w:eastAsia="LegacySanITCBoo" w:hAnsi="LegacySanITCBoo"/>
          <w:i w:val="1"/>
          <w:sz w:val="20"/>
          <w:szCs w:val="20"/>
          <w:vertAlign w:val="baseline"/>
          <w:rtl w:val="0"/>
        </w:rPr>
        <w:t xml:space="preserve"> la encontrará en </w:t>
      </w:r>
      <w:hyperlink r:id="rId13">
        <w:r w:rsidDel="00000000" w:rsidR="00000000" w:rsidRPr="00000000">
          <w:rPr>
            <w:rFonts w:ascii="LegacySanITCBoo" w:cs="LegacySanITCBoo" w:eastAsia="LegacySanITCBoo" w:hAnsi="LegacySanITCBoo"/>
            <w:color w:val="0000ff"/>
            <w:sz w:val="20"/>
            <w:szCs w:val="20"/>
            <w:u w:val="single"/>
            <w:vertAlign w:val="baseline"/>
            <w:rtl w:val="0"/>
          </w:rPr>
          <w:t xml:space="preserve">http://www.1sedecatastro.gob.es/OVCFrames.aspx?TIPO=CONSULTA</w:t>
        </w:r>
      </w:hyperlink>
      <w:r w:rsidDel="00000000" w:rsidR="00000000" w:rsidRPr="00000000">
        <w:rPr>
          <w:rFonts w:ascii="LegacySanITCBoo" w:cs="LegacySanITCBoo" w:eastAsia="LegacySanITCBoo" w:hAnsi="LegacySanITCBoo"/>
          <w:color w:val="365f91"/>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o también en</w:t>
      </w:r>
      <w:r w:rsidDel="00000000" w:rsidR="00000000" w:rsidRPr="00000000">
        <w:rPr>
          <w:rFonts w:ascii="LegacySanITCBoo" w:cs="LegacySanITCBoo" w:eastAsia="LegacySanITCBoo" w:hAnsi="LegacySanITCBoo"/>
          <w:sz w:val="20"/>
          <w:szCs w:val="20"/>
          <w:vertAlign w:val="baseline"/>
          <w:rtl w:val="0"/>
        </w:rPr>
        <w:t xml:space="preserve"> </w:t>
      </w:r>
      <w:hyperlink r:id="rId14">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apartado</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color w:val="0000ff"/>
          <w:sz w:val="20"/>
          <w:szCs w:val="20"/>
          <w:vertAlign w:val="baseline"/>
          <w:rtl w:val="0"/>
        </w:rPr>
        <w:t xml:space="preserve">Localice su inmueble.</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También la encontrará en el recibo del Impuesto de Bienes Inmuebles.</w:t>
      </w:r>
      <w:r w:rsidDel="00000000" w:rsidR="00000000" w:rsidRPr="00000000">
        <w:rPr>
          <w:rtl w:val="0"/>
        </w:rPr>
      </w:r>
    </w:p>
    <w:p w:rsidR="00000000" w:rsidDel="00000000" w:rsidP="00000000" w:rsidRDefault="00000000" w:rsidRPr="00000000" w14:paraId="000000A5">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CUPS</w:t>
      </w:r>
      <w:r w:rsidDel="00000000" w:rsidR="00000000" w:rsidRPr="00000000">
        <w:rPr>
          <w:rFonts w:ascii="LegacySanITCBoo" w:cs="LegacySanITCBoo" w:eastAsia="LegacySanITCBoo" w:hAnsi="LegacySanITCBoo"/>
          <w:i w:val="1"/>
          <w:sz w:val="20"/>
          <w:szCs w:val="20"/>
          <w:vertAlign w:val="baseline"/>
          <w:rtl w:val="0"/>
        </w:rPr>
        <w:t xml:space="preserve"> es el código universal del punto de suministro energético de la actividad. Es un código de 20 o 22 caracteres. Lo encontrará en una factura de electricidad, por ejemplo.</w:t>
      </w:r>
      <w:r w:rsidDel="00000000" w:rsidR="00000000" w:rsidRPr="00000000">
        <w:rPr>
          <w:rtl w:val="0"/>
        </w:rPr>
      </w:r>
    </w:p>
    <w:p w:rsidR="00000000" w:rsidDel="00000000" w:rsidP="00000000" w:rsidRDefault="00000000" w:rsidRPr="00000000" w14:paraId="000000A6">
      <w:pPr>
        <w:tabs>
          <w:tab w:val="left" w:leader="none" w:pos="284"/>
          <w:tab w:val="left" w:leader="none" w:pos="1134"/>
        </w:tabs>
        <w:spacing w:after="0" w:before="0" w:lineRule="auto"/>
        <w:ind w:left="1134"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UTM </w:t>
      </w:r>
      <w:r w:rsidDel="00000000" w:rsidR="00000000" w:rsidRPr="00000000">
        <w:rPr>
          <w:rFonts w:ascii="LegacySanITCBoo" w:cs="LegacySanITCBoo" w:eastAsia="LegacySanITCBoo" w:hAnsi="LegacySanITCBoo"/>
          <w:i w:val="1"/>
          <w:sz w:val="20"/>
          <w:szCs w:val="20"/>
          <w:vertAlign w:val="baseline"/>
          <w:rtl w:val="0"/>
        </w:rPr>
        <w:t xml:space="preserve"> es el sistema de coordenadas universal transversal de Mercator. Las podréis encontrar con un GPS, en los planos del catastro o en Google Earth</w:t>
      </w:r>
      <w:r w:rsidDel="00000000" w:rsidR="00000000" w:rsidRPr="00000000">
        <w:rPr>
          <w:rtl w:val="0"/>
        </w:rPr>
      </w:r>
    </w:p>
    <w:p w:rsidR="00000000" w:rsidDel="00000000" w:rsidP="00000000" w:rsidRDefault="00000000" w:rsidRPr="00000000" w14:paraId="000000A7">
      <w:pPr>
        <w:tabs>
          <w:tab w:val="left" w:leader="none" w:pos="284"/>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Estat de l’expedient</w:t>
      </w:r>
      <w:r w:rsidDel="00000000" w:rsidR="00000000" w:rsidRPr="00000000">
        <w:rPr>
          <w:rFonts w:ascii="LegacySanITCBoo" w:cs="LegacySanITCBoo" w:eastAsia="LegacySanITCBoo" w:hAnsi="LegacySanITCBoo"/>
          <w:sz w:val="20"/>
          <w:szCs w:val="20"/>
          <w:vertAlign w:val="baseline"/>
          <w:rtl w:val="0"/>
        </w:rPr>
        <w:t xml:space="preserve"> – S’ha d’especificar l’estat en el qual es troba l’expedient d’aquesta activitat. Si només s’ha fet una sol·licitud, s’ l’activitat ja disposa de permís d’instal·lació o s’ha fet una comunicació prèvia, o si bé, l’activitat ja es troba en funcionament</w:t>
      </w:r>
      <w:r w:rsidDel="00000000" w:rsidR="00000000" w:rsidRPr="00000000">
        <w:rPr>
          <w:rtl w:val="0"/>
        </w:rPr>
      </w:r>
    </w:p>
    <w:p w:rsidR="00000000" w:rsidDel="00000000" w:rsidP="00000000" w:rsidRDefault="00000000" w:rsidRPr="00000000" w14:paraId="000000A8">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Estado del expediente</w:t>
      </w:r>
      <w:r w:rsidDel="00000000" w:rsidR="00000000" w:rsidRPr="00000000">
        <w:rPr>
          <w:rFonts w:ascii="LegacySanITCBoo" w:cs="LegacySanITCBoo" w:eastAsia="LegacySanITCBoo" w:hAnsi="LegacySanITCBoo"/>
          <w:i w:val="1"/>
          <w:sz w:val="20"/>
          <w:szCs w:val="20"/>
          <w:vertAlign w:val="baseline"/>
          <w:rtl w:val="0"/>
        </w:rPr>
        <w:t xml:space="preserve"> – Se debe especificar el estado en el que se encuentra el expediente de esta actividad. Si solamente se ha presentado una solicitud, si la actividad ya dispone de permiso de instalación o se ha hecho una comunicación previa, o si bien, la actividad ya se encuentra en funcionamiento</w:t>
      </w:r>
      <w:r w:rsidDel="00000000" w:rsidR="00000000" w:rsidRPr="00000000">
        <w:rPr>
          <w:rtl w:val="0"/>
        </w:rPr>
      </w:r>
    </w:p>
    <w:p w:rsidR="00000000" w:rsidDel="00000000" w:rsidP="00000000" w:rsidRDefault="00000000" w:rsidRPr="00000000" w14:paraId="000000A9">
      <w:pPr>
        <w:tabs>
          <w:tab w:val="left" w:leader="none" w:pos="284"/>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Data d’inici de l’activitat</w:t>
      </w:r>
      <w:r w:rsidDel="00000000" w:rsidR="00000000" w:rsidRPr="00000000">
        <w:rPr>
          <w:rFonts w:ascii="LegacySanITCBoo" w:cs="LegacySanITCBoo" w:eastAsia="LegacySanITCBoo" w:hAnsi="LegacySanITCBoo"/>
          <w:sz w:val="20"/>
          <w:szCs w:val="20"/>
          <w:vertAlign w:val="baseline"/>
          <w:rtl w:val="0"/>
        </w:rPr>
        <w:t xml:space="preserve"> – Data en què es va iniciar l’activitat</w:t>
      </w:r>
      <w:r w:rsidDel="00000000" w:rsidR="00000000" w:rsidRPr="00000000">
        <w:rPr>
          <w:rtl w:val="0"/>
        </w:rPr>
      </w:r>
    </w:p>
    <w:p w:rsidR="00000000" w:rsidDel="00000000" w:rsidP="00000000" w:rsidRDefault="00000000" w:rsidRPr="00000000" w14:paraId="000000AA">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de inicio de la actividad</w:t>
      </w:r>
      <w:r w:rsidDel="00000000" w:rsidR="00000000" w:rsidRPr="00000000">
        <w:rPr>
          <w:rFonts w:ascii="LegacySanITCBoo" w:cs="LegacySanITCBoo" w:eastAsia="LegacySanITCBoo" w:hAnsi="LegacySanITCBoo"/>
          <w:i w:val="1"/>
          <w:sz w:val="20"/>
          <w:szCs w:val="20"/>
          <w:vertAlign w:val="baseline"/>
          <w:rtl w:val="0"/>
        </w:rPr>
        <w:t xml:space="preserve"> – Fecha en que se inició la actividad</w:t>
      </w:r>
      <w:r w:rsidDel="00000000" w:rsidR="00000000" w:rsidRPr="00000000">
        <w:rPr>
          <w:rtl w:val="0"/>
        </w:rPr>
      </w:r>
    </w:p>
    <w:p w:rsidR="00000000" w:rsidDel="00000000" w:rsidP="00000000" w:rsidRDefault="00000000" w:rsidRPr="00000000" w14:paraId="000000A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Número de Registre Autonòmic </w:t>
      </w:r>
      <w:r w:rsidDel="00000000" w:rsidR="00000000" w:rsidRPr="00000000">
        <w:rPr>
          <w:rFonts w:ascii="LegacySanITCBoo" w:cs="LegacySanITCBoo" w:eastAsia="LegacySanITCBoo" w:hAnsi="LegacySanITCBoo"/>
          <w:sz w:val="20"/>
          <w:szCs w:val="20"/>
          <w:vertAlign w:val="baseline"/>
          <w:rtl w:val="0"/>
        </w:rPr>
        <w:t xml:space="preserve">(art. 32 de la Llei 7/2013) – Al Registre Autonòmic d’Activitats de les Illes Balears. En cas que l’activitat ja hagi estat registrada. Si no és així, deixau aquesta casella en blanc i el Servei d’Activitats Classificades procedirà a inscriure l’activitat en el Registre i us n’informarà.</w:t>
      </w:r>
      <w:r w:rsidDel="00000000" w:rsidR="00000000" w:rsidRPr="00000000">
        <w:rPr>
          <w:rtl w:val="0"/>
        </w:rPr>
      </w:r>
    </w:p>
    <w:p w:rsidR="00000000" w:rsidDel="00000000" w:rsidP="00000000" w:rsidRDefault="00000000" w:rsidRPr="00000000" w14:paraId="000000AC">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Número de Registro Autonómico </w:t>
      </w:r>
      <w:r w:rsidDel="00000000" w:rsidR="00000000" w:rsidRPr="00000000">
        <w:rPr>
          <w:rFonts w:ascii="LegacySanITCBoo" w:cs="LegacySanITCBoo" w:eastAsia="LegacySanITCBoo" w:hAnsi="LegacySanITCBoo"/>
          <w:i w:val="1"/>
          <w:sz w:val="20"/>
          <w:szCs w:val="20"/>
          <w:vertAlign w:val="baseline"/>
          <w:rtl w:val="0"/>
        </w:rPr>
        <w:t xml:space="preserve">(art.32 de la Ley 7/2013) – En el Registro Autonómico de Actividades de las Illes Balear. En el caso de que la actividad ya haya sido registrada. Si no es así, deje la casilla en blanco y el Servicio de Actividades Clasificadas procederá a inscribir la actividad en el Registro y le informará.</w:t>
      </w:r>
      <w:r w:rsidDel="00000000" w:rsidR="00000000" w:rsidRPr="00000000">
        <w:rPr>
          <w:rtl w:val="0"/>
        </w:rPr>
      </w:r>
    </w:p>
    <w:p w:rsidR="00000000" w:rsidDel="00000000" w:rsidP="00000000" w:rsidRDefault="00000000" w:rsidRPr="00000000" w14:paraId="000000AD">
      <w:pPr>
        <w:tabs>
          <w:tab w:val="left" w:leader="none" w:pos="426"/>
          <w:tab w:val="left" w:leader="none" w:pos="1134"/>
        </w:tabs>
        <w:spacing w:after="0" w:before="0" w:lineRule="auto"/>
        <w:jc w:val="both"/>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AE">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 </w:t>
      </w:r>
      <w:r w:rsidDel="00000000" w:rsidR="00000000" w:rsidRPr="00000000">
        <w:rPr>
          <w:rFonts w:ascii="LegacySanITCBoo" w:cs="LegacySanITCBoo" w:eastAsia="LegacySanITCBoo" w:hAnsi="LegacySanITCBoo"/>
          <w:b w:val="1"/>
          <w:sz w:val="20"/>
          <w:szCs w:val="20"/>
          <w:vertAlign w:val="baseline"/>
          <w:rtl w:val="0"/>
        </w:rPr>
        <w:t xml:space="preserve">Certificat tècnic subscrit per tècnic/a competent, que acrediti que es mantenen les condicions del títol habilitant</w:t>
      </w:r>
      <w:r w:rsidDel="00000000" w:rsidR="00000000" w:rsidRPr="00000000">
        <w:rPr>
          <w:rFonts w:ascii="LegacySanITCBoo" w:cs="LegacySanITCBoo" w:eastAsia="LegacySanITCBoo" w:hAnsi="LegacySanITCBoo"/>
          <w:sz w:val="20"/>
          <w:szCs w:val="20"/>
          <w:vertAlign w:val="baseline"/>
          <w:rtl w:val="0"/>
        </w:rPr>
        <w:t xml:space="preserve"> – És un document que certifica que les condicions del títol habilitant es mantenen i no han canviat durant la vida de l’activitat. És un document imprescindible amb aquesta declaració responsable</w:t>
      </w:r>
      <w:r w:rsidDel="00000000" w:rsidR="00000000" w:rsidRPr="00000000">
        <w:rPr>
          <w:rtl w:val="0"/>
        </w:rPr>
      </w:r>
    </w:p>
    <w:p w:rsidR="00000000" w:rsidDel="00000000" w:rsidP="00000000" w:rsidRDefault="00000000" w:rsidRPr="00000000" w14:paraId="000000AF">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Certificado técnico subscrito por técnico/a competente, que acredite que se mantienen las condiciones del título habilitante</w:t>
      </w:r>
      <w:r w:rsidDel="00000000" w:rsidR="00000000" w:rsidRPr="00000000">
        <w:rPr>
          <w:rFonts w:ascii="LegacySanITCBoo" w:cs="LegacySanITCBoo" w:eastAsia="LegacySanITCBoo" w:hAnsi="LegacySanITCBoo"/>
          <w:i w:val="1"/>
          <w:sz w:val="20"/>
          <w:szCs w:val="20"/>
          <w:vertAlign w:val="baseline"/>
          <w:rtl w:val="0"/>
        </w:rPr>
        <w:t xml:space="preserve"> – Es un documento que certifica que las condiciones del título habilitante se mantienen y no han cambiado durante la vida de la actividad. Es un documento imprescindible con esta declaración responsable</w:t>
      </w:r>
      <w:r w:rsidDel="00000000" w:rsidR="00000000" w:rsidRPr="00000000">
        <w:rPr>
          <w:rtl w:val="0"/>
        </w:rPr>
      </w:r>
    </w:p>
    <w:p w:rsidR="00000000" w:rsidDel="00000000" w:rsidP="00000000" w:rsidRDefault="00000000" w:rsidRPr="00000000" w14:paraId="000000B0">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17.- Aquesta declaració responsable s’ha de presentar signada pel nou titular que adquireix l’activitat, especificant el seu núm. DNI</w:t>
      </w:r>
      <w:r w:rsidDel="00000000" w:rsidR="00000000" w:rsidRPr="00000000">
        <w:rPr>
          <w:rtl w:val="0"/>
        </w:rPr>
      </w:r>
    </w:p>
    <w:p w:rsidR="00000000" w:rsidDel="00000000" w:rsidP="00000000" w:rsidRDefault="00000000" w:rsidRPr="00000000" w14:paraId="000000B1">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Esta declaración responsable debe presentarse firmada por el nuevo titular que adquiere la actividad, especificando su nº DNI</w:t>
      </w:r>
      <w:r w:rsidDel="00000000" w:rsidR="00000000" w:rsidRPr="00000000">
        <w:rPr>
          <w:rtl w:val="0"/>
        </w:rPr>
      </w:r>
    </w:p>
    <w:sectPr>
      <w:type w:val="nextPage"/>
      <w:pgSz w:h="16838" w:w="11906" w:orient="portrait"/>
      <w:pgMar w:bottom="425" w:top="284" w:left="851"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 w:name="Bookman Old Style"/>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 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Courier New" w:cs="Courier New" w:hAnsi="Courier New" w:hint="default"/>
      <w:w w:val="100"/>
      <w:position w:val="-1"/>
      <w:effect w:val="none"/>
      <w:vertAlign w:val="baseline"/>
      <w:cs w:val="0"/>
      <w:em w:val="none"/>
      <w:lang/>
    </w:rPr>
  </w:style>
  <w:style w:type="character" w:styleId="WW8Num17z0">
    <w:name w:val="WW8Num17z0"/>
    <w:next w:val="WW8Num17z0"/>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0z3">
    <w:name w:val="WW8Num20z3"/>
    <w:next w:val="WW8Num20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Arial Unicode MS" w:cs="Arial Unicode MS" w:eastAsia="Arial Unicode MS" w:hAnsi="Arial Unicode MS" w:hint="eastAsia"/>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5z0">
    <w:name w:val="WW8Num25z0"/>
    <w:next w:val="WW8Num25z0"/>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5z3">
    <w:name w:val="WW8Num25z3"/>
    <w:next w:val="WW8Num25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WW8Num29z0">
    <w:name w:val="WW8Num29z0"/>
    <w:next w:val="WW8Num29z0"/>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WW8Num31z0">
    <w:name w:val="WW8Num31z0"/>
    <w:next w:val="WW8Num31z0"/>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1z3">
    <w:name w:val="WW8Num31z3"/>
    <w:next w:val="WW8Num31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Notafinal">
    <w:name w:val="Nota final"/>
    <w:basedOn w:val="Normal"/>
    <w:next w:val="Notafinal"/>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SanITCBoo" w:cs="LegacySanITCBoo" w:eastAsia="Calibri" w:hAnsi="LegacySanITCBoo"/>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1sedecatastro.gob.es/OVCFrames.aspx?TIPO=CONSULTA" TargetMode="External"/><Relationship Id="rId10" Type="http://schemas.openxmlformats.org/officeDocument/2006/relationships/image" Target="media/image1.png"/><Relationship Id="rId13" Type="http://schemas.openxmlformats.org/officeDocument/2006/relationships/hyperlink" Target="http://www.1sedecatastro.gob.es/OVCFrames.aspx?TIPO=CONSULTA" TargetMode="External"/><Relationship Id="rId12" Type="http://schemas.openxmlformats.org/officeDocument/2006/relationships/hyperlink" Target="http://www.catastro.meh.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catastro.meh.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YAUNwE0YbCix73uh7QQZckUQmg==">AMUW2mXg9XSAdbsFFGd1b4WnxyBciZn8jCNNNaa1UDILdkb0HgyPPJgkasr2BRi8Xj4XlhMKupmxwtk7Z+NDASyGsRAuAbsuFsMBtWQWSuH2SISwHHEYcY3zVSARtI/g/iBUw5GHXXex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2015-05-06T09:41:00Z</dcterms:created>
  <dc:creator>u03429</dc:creator>
</cp:coreProperties>
</file>

<file path=docProps/custom.xml><?xml version="1.0" encoding="utf-8"?>
<Properties xmlns="http://schemas.openxmlformats.org/officeDocument/2006/custom-properties" xmlns:vt="http://schemas.openxmlformats.org/officeDocument/2006/docPropsVTypes"/>
</file>